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F67AF" w:rsidP="00EF67AF">
      <w:pPr>
        <w:pStyle w:val="Style9"/>
        <w:widowControl/>
        <w:spacing w:before="178" w:line="293" w:lineRule="exact"/>
        <w:ind w:firstLine="567"/>
        <w:rPr>
          <w:rStyle w:val="FontStyle17"/>
        </w:rPr>
      </w:pPr>
      <w:bookmarkStart w:id="0" w:name="_GoBack"/>
      <w:proofErr w:type="gramStart"/>
      <w:r>
        <w:rPr>
          <w:rStyle w:val="FontStyle17"/>
        </w:rPr>
        <w:t>Межрайонная ИФНС России №24 по Красноярскому краю сообщает</w:t>
      </w:r>
      <w:bookmarkEnd w:id="0"/>
      <w:r>
        <w:rPr>
          <w:rStyle w:val="FontStyle17"/>
        </w:rPr>
        <w:t xml:space="preserve">, что </w:t>
      </w:r>
      <w:r>
        <w:rPr>
          <w:rStyle w:val="FontStyle16"/>
          <w:u w:val="single"/>
        </w:rPr>
        <w:t xml:space="preserve">15.07.2016 </w:t>
      </w:r>
      <w:r>
        <w:rPr>
          <w:rStyle w:val="FontStyle17"/>
        </w:rPr>
        <w:t>вступи</w:t>
      </w:r>
      <w:r>
        <w:rPr>
          <w:rStyle w:val="FontStyle17"/>
        </w:rPr>
        <w:t>л в силу Федеральный закон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</w:t>
      </w:r>
      <w:r>
        <w:rPr>
          <w:rStyle w:val="FontStyle17"/>
        </w:rPr>
        <w:t xml:space="preserve"> акты Российской Федерации» (далее Федеральный закон №290-ФЗ), предусматривающий переход на применение ККТ, передающей информацию о расчетах, осуществленных</w:t>
      </w:r>
      <w:proofErr w:type="gramEnd"/>
      <w:r>
        <w:rPr>
          <w:rStyle w:val="FontStyle17"/>
        </w:rPr>
        <w:t xml:space="preserve"> с использованием наличных денежных средств и электронных сре</w:t>
      </w:r>
      <w:proofErr w:type="gramStart"/>
      <w:r>
        <w:rPr>
          <w:rStyle w:val="FontStyle17"/>
        </w:rPr>
        <w:t>дств пл</w:t>
      </w:r>
      <w:proofErr w:type="gramEnd"/>
      <w:r>
        <w:rPr>
          <w:rStyle w:val="FontStyle17"/>
        </w:rPr>
        <w:t>атежа, через оператора фискальны</w:t>
      </w:r>
      <w:r>
        <w:rPr>
          <w:rStyle w:val="FontStyle17"/>
        </w:rPr>
        <w:t>х данных в адрес налоговых органов в электронном виде.</w:t>
      </w:r>
    </w:p>
    <w:p w:rsidR="00000000" w:rsidRDefault="00EF67AF" w:rsidP="00EF67AF">
      <w:pPr>
        <w:pStyle w:val="Style10"/>
        <w:widowControl/>
        <w:rPr>
          <w:rStyle w:val="FontStyle17"/>
        </w:rPr>
      </w:pPr>
      <w:r>
        <w:rPr>
          <w:rStyle w:val="FontStyle17"/>
        </w:rPr>
        <w:t>Принятый Федеральный закон №290-ФЗ определяет механизм поэтапного перехода к новому порядку применения ККТ (онлайн кассы).</w:t>
      </w:r>
    </w:p>
    <w:p w:rsidR="00000000" w:rsidRDefault="00EF67AF" w:rsidP="00EF67AF">
      <w:pPr>
        <w:pStyle w:val="Style10"/>
        <w:widowControl/>
        <w:ind w:firstLine="715"/>
        <w:rPr>
          <w:rStyle w:val="FontStyle17"/>
        </w:rPr>
      </w:pPr>
      <w:r>
        <w:rPr>
          <w:rStyle w:val="FontStyle17"/>
        </w:rPr>
        <w:t>Со дня вступления в силу указанного Федерального закона предусмотрена возможно</w:t>
      </w:r>
      <w:r>
        <w:rPr>
          <w:rStyle w:val="FontStyle17"/>
        </w:rPr>
        <w:t>сть добровольного перехода на новый порядок применения ККТ. Налогоплательщики, могут зарегистрировать новую либо модернизированную технику в любом территориальном налоговом органе по новым правилам (через размещенный на сайте ФНС России ресурс «Кабинет ККТ</w:t>
      </w:r>
      <w:r>
        <w:rPr>
          <w:rStyle w:val="FontStyle17"/>
        </w:rPr>
        <w:t>»).</w:t>
      </w:r>
    </w:p>
    <w:p w:rsidR="00000000" w:rsidRDefault="00EF67AF" w:rsidP="00EF67AF">
      <w:pPr>
        <w:pStyle w:val="Style10"/>
        <w:widowControl/>
        <w:ind w:firstLine="715"/>
        <w:rPr>
          <w:rStyle w:val="FontStyle17"/>
        </w:rPr>
      </w:pPr>
      <w:r>
        <w:rPr>
          <w:rStyle w:val="FontStyle17"/>
        </w:rPr>
        <w:t xml:space="preserve">Обязанность применять новую ККТ наступает с </w:t>
      </w:r>
      <w:r>
        <w:rPr>
          <w:rStyle w:val="FontStyle16"/>
        </w:rPr>
        <w:t xml:space="preserve">01.07.2017, </w:t>
      </w:r>
      <w:r>
        <w:rPr>
          <w:rStyle w:val="FontStyle17"/>
        </w:rPr>
        <w:t xml:space="preserve">при этом уже с </w:t>
      </w:r>
      <w:r>
        <w:rPr>
          <w:rStyle w:val="FontStyle16"/>
        </w:rPr>
        <w:t>01.02.2017</w:t>
      </w:r>
      <w:r>
        <w:rPr>
          <w:rStyle w:val="FontStyle16"/>
        </w:rPr>
        <w:t xml:space="preserve"> </w:t>
      </w:r>
      <w:r>
        <w:rPr>
          <w:rStyle w:val="FontStyle17"/>
        </w:rPr>
        <w:t>регистрация и перерегистрация ККТ старого образца будет невозможна.</w:t>
      </w:r>
    </w:p>
    <w:p w:rsidR="00000000" w:rsidRDefault="00EF67AF" w:rsidP="00EF67AF">
      <w:pPr>
        <w:pStyle w:val="Style10"/>
        <w:widowControl/>
        <w:ind w:firstLine="696"/>
        <w:rPr>
          <w:rStyle w:val="FontStyle17"/>
        </w:rPr>
      </w:pPr>
      <w:r>
        <w:rPr>
          <w:rStyle w:val="FontStyle17"/>
        </w:rPr>
        <w:t xml:space="preserve">До </w:t>
      </w:r>
      <w:r>
        <w:rPr>
          <w:rStyle w:val="FontStyle16"/>
        </w:rPr>
        <w:t xml:space="preserve">1 </w:t>
      </w:r>
      <w:r>
        <w:rPr>
          <w:rStyle w:val="FontStyle17"/>
        </w:rPr>
        <w:t xml:space="preserve">июля </w:t>
      </w:r>
      <w:r>
        <w:rPr>
          <w:rStyle w:val="FontStyle16"/>
        </w:rPr>
        <w:t xml:space="preserve">2018 </w:t>
      </w:r>
      <w:r>
        <w:rPr>
          <w:rStyle w:val="FontStyle17"/>
        </w:rPr>
        <w:t xml:space="preserve">года ККТ могут не применять организации и индивидуальные предприниматели, применяющие </w:t>
      </w:r>
      <w:r>
        <w:rPr>
          <w:rStyle w:val="FontStyle17"/>
        </w:rPr>
        <w:t>патентную систему налогообложения или уплачивающие единый налог на вмененный доход, оказывающие услуги населению, осуществляющие •торговлю с использованием торговых автоматов, а также те, у которых ранее отсутствовала обязанность по применению ККТ.</w:t>
      </w:r>
    </w:p>
    <w:p w:rsidR="00000000" w:rsidRDefault="00EF67AF" w:rsidP="00EF67AF">
      <w:pPr>
        <w:pStyle w:val="Style5"/>
        <w:widowControl/>
        <w:rPr>
          <w:rStyle w:val="FontStyle17"/>
        </w:rPr>
      </w:pPr>
      <w:r>
        <w:rPr>
          <w:rStyle w:val="FontStyle17"/>
        </w:rPr>
        <w:t>В рамка</w:t>
      </w:r>
      <w:r>
        <w:rPr>
          <w:rStyle w:val="FontStyle17"/>
        </w:rPr>
        <w:t xml:space="preserve">х добровольного порядка применения ККТ налогоплательщики смогут проверить готовность своего бизнеса к нововведениям (по технической сложности, стоимости и т.д.). Тестирование перехода со старого порядка на </w:t>
      </w:r>
      <w:proofErr w:type="gramStart"/>
      <w:r>
        <w:rPr>
          <w:rStyle w:val="FontStyle17"/>
        </w:rPr>
        <w:t>новый</w:t>
      </w:r>
      <w:proofErr w:type="gramEnd"/>
      <w:r>
        <w:rPr>
          <w:rStyle w:val="FontStyle17"/>
        </w:rPr>
        <w:t xml:space="preserve"> лучше начинать заблаговременно.</w:t>
      </w:r>
    </w:p>
    <w:p w:rsidR="00000000" w:rsidRDefault="00EF67AF" w:rsidP="00EF67AF">
      <w:pPr>
        <w:pStyle w:val="Style5"/>
        <w:widowControl/>
        <w:ind w:firstLine="528"/>
        <w:rPr>
          <w:rStyle w:val="FontStyle18"/>
        </w:rPr>
      </w:pPr>
      <w:r>
        <w:rPr>
          <w:rStyle w:val="FontStyle17"/>
        </w:rPr>
        <w:t xml:space="preserve">Кроме того, </w:t>
      </w:r>
      <w:r>
        <w:rPr>
          <w:rStyle w:val="FontStyle17"/>
        </w:rPr>
        <w:t>теперь покупатель может проверить выданный ему чек. Все это можно сделать с помощью бесплатного мобильного приложения «Проверка чеков», очень удобного и простого в использовании. А чтобы убедиться в добросовестности продавца, любой покупатель может легко и</w:t>
      </w:r>
      <w:r>
        <w:rPr>
          <w:rStyle w:val="FontStyle17"/>
        </w:rPr>
        <w:t xml:space="preserve"> просто проверить легальность выданного ему чека и, в случае обнаружения нарушения, тут же через мобильное приложение направить жалобу </w:t>
      </w:r>
      <w:r>
        <w:rPr>
          <w:rStyle w:val="FontStyle17"/>
        </w:rPr>
        <w:t xml:space="preserve">в ФНС России. Для проверки достаточно будет с помощью камеры мобильного </w:t>
      </w:r>
      <w:r>
        <w:rPr>
          <w:rStyle w:val="FontStyle17"/>
        </w:rPr>
        <w:t>теле</w:t>
      </w:r>
      <w:r>
        <w:rPr>
          <w:rStyle w:val="FontStyle17"/>
        </w:rPr>
        <w:t>фон</w:t>
      </w:r>
      <w:r>
        <w:rPr>
          <w:rStyle w:val="FontStyle17"/>
        </w:rPr>
        <w:t xml:space="preserve">а </w:t>
      </w:r>
      <w:r>
        <w:rPr>
          <w:rStyle w:val="FontStyle17"/>
        </w:rPr>
        <w:t xml:space="preserve">считать </w:t>
      </w:r>
      <w:r>
        <w:rPr>
          <w:rStyle w:val="FontStyle17"/>
          <w:lang w:val="en-US"/>
        </w:rPr>
        <w:t>QR</w:t>
      </w:r>
      <w:r>
        <w:rPr>
          <w:rStyle w:val="FontStyle17"/>
        </w:rPr>
        <w:t>-код чека, который должен печатат</w:t>
      </w:r>
      <w:r>
        <w:rPr>
          <w:rStyle w:val="FontStyle17"/>
        </w:rPr>
        <w:t xml:space="preserve">ься в обязательном порядке в каждом чеке. Мобильное приложение покупателя рассматривается, как один из инструментов в создаваемой </w:t>
      </w:r>
      <w:r w:rsidRPr="00EF67AF">
        <w:rPr>
          <w:rStyle w:val="FontStyle17"/>
          <w:b/>
        </w:rPr>
        <w:t>системе</w:t>
      </w:r>
      <w:r>
        <w:rPr>
          <w:rStyle w:val="FontStyle17"/>
        </w:rPr>
        <w:t xml:space="preserve"> </w:t>
      </w:r>
      <w:r>
        <w:rPr>
          <w:rStyle w:val="FontStyle18"/>
        </w:rPr>
        <w:t>гражданского контроля.</w:t>
      </w:r>
    </w:p>
    <w:p w:rsidR="00000000" w:rsidRDefault="00EF67AF" w:rsidP="00EF67AF">
      <w:pPr>
        <w:pStyle w:val="Style10"/>
        <w:widowControl/>
        <w:ind w:firstLine="696"/>
        <w:rPr>
          <w:rStyle w:val="FontStyle17"/>
        </w:rPr>
      </w:pPr>
      <w:r>
        <w:rPr>
          <w:rStyle w:val="FontStyle17"/>
        </w:rPr>
        <w:t>Вступление в силу Федерального закона № 290-ФЗ повлечет увеличение количества обращений пользов</w:t>
      </w:r>
      <w:r>
        <w:rPr>
          <w:rStyle w:val="FontStyle17"/>
        </w:rPr>
        <w:t>ателей ККТ в территориальные налоговые органы по вопросам регистрации и снятия с регистрации ККТ. В этой связи возникает необходимость в предотвращении массового скопления пользователей в налоговом органе. В связи, с чем просим принять участие в информацио</w:t>
      </w:r>
      <w:r>
        <w:rPr>
          <w:rStyle w:val="FontStyle17"/>
        </w:rPr>
        <w:t>нной компании налоговых органов, в целях информирования налогоплательщиков - пользователей ККТ, о новом порядке применения ККТ, в том числе рассмотреть вопрос о размещения данной информации на Вашем сайте.</w:t>
      </w:r>
    </w:p>
    <w:p w:rsidR="00000000" w:rsidRDefault="00EF67AF" w:rsidP="00EF67AF">
      <w:pPr>
        <w:pStyle w:val="Style10"/>
        <w:widowControl/>
        <w:ind w:firstLine="691"/>
        <w:rPr>
          <w:rStyle w:val="FontStyle17"/>
        </w:rPr>
      </w:pPr>
      <w:r>
        <w:rPr>
          <w:rStyle w:val="FontStyle17"/>
        </w:rPr>
        <w:t>Для информирования и распространения среди налогоп</w:t>
      </w:r>
      <w:r>
        <w:rPr>
          <w:rStyle w:val="FontStyle17"/>
        </w:rPr>
        <w:t>лательщ</w:t>
      </w:r>
      <w:r>
        <w:rPr>
          <w:rStyle w:val="FontStyle17"/>
        </w:rPr>
        <w:t>иков прилагается «Памятка для пользователя ККТ» и букле</w:t>
      </w:r>
      <w:proofErr w:type="gramStart"/>
      <w:r>
        <w:rPr>
          <w:rStyle w:val="FontStyle17"/>
        </w:rPr>
        <w:t>т-</w:t>
      </w:r>
      <w:proofErr w:type="gramEnd"/>
      <w:r>
        <w:rPr>
          <w:rStyle w:val="FontStyle17"/>
        </w:rPr>
        <w:t>«В помощь предпринимателю)).</w:t>
      </w:r>
    </w:p>
    <w:p w:rsidR="00000000" w:rsidRDefault="00EF67AF" w:rsidP="00EF67AF">
      <w:pPr>
        <w:pStyle w:val="Style8"/>
        <w:widowControl/>
        <w:spacing w:line="240" w:lineRule="exact"/>
        <w:ind w:right="7526"/>
        <w:rPr>
          <w:sz w:val="20"/>
          <w:szCs w:val="20"/>
        </w:rPr>
      </w:pPr>
    </w:p>
    <w:sectPr w:rsidR="00000000">
      <w:headerReference w:type="default" r:id="rId7"/>
      <w:headerReference w:type="first" r:id="rId8"/>
      <w:type w:val="continuous"/>
      <w:pgSz w:w="11905" w:h="16837"/>
      <w:pgMar w:top="914" w:right="816" w:bottom="1440" w:left="81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7AF" w:rsidRDefault="00EF67AF">
      <w:r>
        <w:separator/>
      </w:r>
    </w:p>
  </w:endnote>
  <w:endnote w:type="continuationSeparator" w:id="0">
    <w:p w:rsidR="00EF67AF" w:rsidRDefault="00EF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7AF" w:rsidRDefault="00EF67AF">
      <w:r>
        <w:separator/>
      </w:r>
    </w:p>
  </w:footnote>
  <w:footnote w:type="continuationSeparator" w:id="0">
    <w:p w:rsidR="00EF67AF" w:rsidRDefault="00EF6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67AF">
    <w:pPr>
      <w:pStyle w:val="Style6"/>
      <w:widowControl/>
      <w:spacing w:line="240" w:lineRule="auto"/>
      <w:ind w:left="4795" w:right="-145"/>
      <w:rPr>
        <w:rStyle w:val="FontStyle17"/>
      </w:rPr>
    </w:pPr>
    <w:r>
      <w:rPr>
        <w:rStyle w:val="FontStyle17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67AF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AF"/>
    <w:rsid w:val="00E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23" w:lineRule="exact"/>
      <w:jc w:val="center"/>
    </w:pPr>
  </w:style>
  <w:style w:type="paragraph" w:customStyle="1" w:styleId="Style2">
    <w:name w:val="Style2"/>
    <w:basedOn w:val="a"/>
    <w:uiPriority w:val="99"/>
    <w:pPr>
      <w:spacing w:line="204" w:lineRule="exact"/>
      <w:jc w:val="center"/>
    </w:pPr>
  </w:style>
  <w:style w:type="paragraph" w:customStyle="1" w:styleId="Style3">
    <w:name w:val="Style3"/>
    <w:basedOn w:val="a"/>
    <w:uiPriority w:val="99"/>
    <w:pPr>
      <w:spacing w:line="178" w:lineRule="exact"/>
      <w:jc w:val="center"/>
    </w:pPr>
  </w:style>
  <w:style w:type="paragraph" w:customStyle="1" w:styleId="Style4">
    <w:name w:val="Style4"/>
    <w:basedOn w:val="a"/>
    <w:uiPriority w:val="99"/>
    <w:pPr>
      <w:spacing w:line="175" w:lineRule="exact"/>
      <w:ind w:firstLine="264"/>
    </w:pPr>
  </w:style>
  <w:style w:type="paragraph" w:customStyle="1" w:styleId="Style5">
    <w:name w:val="Style5"/>
    <w:basedOn w:val="a"/>
    <w:uiPriority w:val="99"/>
    <w:pPr>
      <w:spacing w:line="298" w:lineRule="exact"/>
      <w:ind w:firstLine="533"/>
      <w:jc w:val="both"/>
    </w:pPr>
  </w:style>
  <w:style w:type="paragraph" w:customStyle="1" w:styleId="Style6">
    <w:name w:val="Style6"/>
    <w:basedOn w:val="a"/>
    <w:uiPriority w:val="99"/>
    <w:pPr>
      <w:spacing w:line="307" w:lineRule="exact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jc w:val="both"/>
    </w:pPr>
  </w:style>
  <w:style w:type="paragraph" w:customStyle="1" w:styleId="Style9">
    <w:name w:val="Style9"/>
    <w:basedOn w:val="a"/>
    <w:uiPriority w:val="99"/>
    <w:pPr>
      <w:spacing w:line="297" w:lineRule="exact"/>
      <w:ind w:firstLine="2496"/>
      <w:jc w:val="both"/>
    </w:pPr>
  </w:style>
  <w:style w:type="paragraph" w:customStyle="1" w:styleId="Style10">
    <w:name w:val="Style10"/>
    <w:basedOn w:val="a"/>
    <w:uiPriority w:val="99"/>
    <w:pPr>
      <w:spacing w:line="298" w:lineRule="exact"/>
      <w:ind w:firstLine="710"/>
      <w:jc w:val="both"/>
    </w:pPr>
  </w:style>
  <w:style w:type="paragraph" w:customStyle="1" w:styleId="Style11">
    <w:name w:val="Style11"/>
    <w:basedOn w:val="a"/>
    <w:uiPriority w:val="99"/>
    <w:pPr>
      <w:spacing w:line="310" w:lineRule="exact"/>
      <w:ind w:hanging="101"/>
    </w:pPr>
  </w:style>
  <w:style w:type="paragraph" w:customStyle="1" w:styleId="Style12">
    <w:name w:val="Style12"/>
    <w:basedOn w:val="a"/>
    <w:uiPriority w:val="99"/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23" w:lineRule="exact"/>
      <w:jc w:val="center"/>
    </w:pPr>
  </w:style>
  <w:style w:type="paragraph" w:customStyle="1" w:styleId="Style2">
    <w:name w:val="Style2"/>
    <w:basedOn w:val="a"/>
    <w:uiPriority w:val="99"/>
    <w:pPr>
      <w:spacing w:line="204" w:lineRule="exact"/>
      <w:jc w:val="center"/>
    </w:pPr>
  </w:style>
  <w:style w:type="paragraph" w:customStyle="1" w:styleId="Style3">
    <w:name w:val="Style3"/>
    <w:basedOn w:val="a"/>
    <w:uiPriority w:val="99"/>
    <w:pPr>
      <w:spacing w:line="178" w:lineRule="exact"/>
      <w:jc w:val="center"/>
    </w:pPr>
  </w:style>
  <w:style w:type="paragraph" w:customStyle="1" w:styleId="Style4">
    <w:name w:val="Style4"/>
    <w:basedOn w:val="a"/>
    <w:uiPriority w:val="99"/>
    <w:pPr>
      <w:spacing w:line="175" w:lineRule="exact"/>
      <w:ind w:firstLine="264"/>
    </w:pPr>
  </w:style>
  <w:style w:type="paragraph" w:customStyle="1" w:styleId="Style5">
    <w:name w:val="Style5"/>
    <w:basedOn w:val="a"/>
    <w:uiPriority w:val="99"/>
    <w:pPr>
      <w:spacing w:line="298" w:lineRule="exact"/>
      <w:ind w:firstLine="533"/>
      <w:jc w:val="both"/>
    </w:pPr>
  </w:style>
  <w:style w:type="paragraph" w:customStyle="1" w:styleId="Style6">
    <w:name w:val="Style6"/>
    <w:basedOn w:val="a"/>
    <w:uiPriority w:val="99"/>
    <w:pPr>
      <w:spacing w:line="307" w:lineRule="exact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jc w:val="both"/>
    </w:pPr>
  </w:style>
  <w:style w:type="paragraph" w:customStyle="1" w:styleId="Style9">
    <w:name w:val="Style9"/>
    <w:basedOn w:val="a"/>
    <w:uiPriority w:val="99"/>
    <w:pPr>
      <w:spacing w:line="297" w:lineRule="exact"/>
      <w:ind w:firstLine="2496"/>
      <w:jc w:val="both"/>
    </w:pPr>
  </w:style>
  <w:style w:type="paragraph" w:customStyle="1" w:styleId="Style10">
    <w:name w:val="Style10"/>
    <w:basedOn w:val="a"/>
    <w:uiPriority w:val="99"/>
    <w:pPr>
      <w:spacing w:line="298" w:lineRule="exact"/>
      <w:ind w:firstLine="710"/>
      <w:jc w:val="both"/>
    </w:pPr>
  </w:style>
  <w:style w:type="paragraph" w:customStyle="1" w:styleId="Style11">
    <w:name w:val="Style11"/>
    <w:basedOn w:val="a"/>
    <w:uiPriority w:val="99"/>
    <w:pPr>
      <w:spacing w:line="310" w:lineRule="exact"/>
      <w:ind w:hanging="101"/>
    </w:pPr>
  </w:style>
  <w:style w:type="paragraph" w:customStyle="1" w:styleId="Style12">
    <w:name w:val="Style12"/>
    <w:basedOn w:val="a"/>
    <w:uiPriority w:val="99"/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01981C-B4EB-4D96-AD57-B6812DFDDD05}"/>
</file>

<file path=customXml/itemProps2.xml><?xml version="1.0" encoding="utf-8"?>
<ds:datastoreItem xmlns:ds="http://schemas.openxmlformats.org/officeDocument/2006/customXml" ds:itemID="{6D6BD65C-F8DB-4658-B242-AEDFCB4838E4}"/>
</file>

<file path=customXml/itemProps3.xml><?xml version="1.0" encoding="utf-8"?>
<ds:datastoreItem xmlns:ds="http://schemas.openxmlformats.org/officeDocument/2006/customXml" ds:itemID="{20ED7D60-EBC6-43E1-82D9-3549001FDB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Гостевой</dc:creator>
  <cp:lastModifiedBy>Гостевой</cp:lastModifiedBy>
  <cp:revision>1</cp:revision>
  <dcterms:created xsi:type="dcterms:W3CDTF">2016-12-06T09:18:00Z</dcterms:created>
  <dcterms:modified xsi:type="dcterms:W3CDTF">2016-12-06T09:23:00Z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